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rPr>
      </w:pPr>
    </w:p>
    <w:p>
      <w:pPr>
        <w:spacing w:after="0"/>
        <w:jc w:val="center"/>
        <w:rPr>
          <w:b/>
        </w:rPr>
      </w:pPr>
    </w:p>
    <w:p>
      <w:pPr>
        <w:spacing w:after="0"/>
        <w:jc w:val="center"/>
        <w:rPr>
          <w:b/>
        </w:rPr>
      </w:pPr>
    </w:p>
    <w:p>
      <w:pPr>
        <w:spacing w:after="0"/>
        <w:jc w:val="center"/>
        <w:rPr>
          <w:b/>
        </w:rPr>
      </w:pPr>
    </w:p>
    <w:p>
      <w:pPr>
        <w:spacing w:after="0"/>
        <w:jc w:val="center"/>
        <w:rPr>
          <w:b/>
        </w:rPr>
      </w:pPr>
      <w:r>
        <w:rPr>
          <w:b/>
        </w:rPr>
        <w:t>KERANGKA ACUAN KERJA</w:t>
      </w:r>
    </w:p>
    <w:p>
      <w:pPr>
        <w:spacing w:after="0"/>
        <w:jc w:val="center"/>
        <w:rPr>
          <w:b/>
        </w:rPr>
      </w:pPr>
      <w:r>
        <w:rPr>
          <w:b/>
        </w:rPr>
        <w:t>(TERM OF REFERENCE)</w:t>
      </w:r>
    </w:p>
    <w:p>
      <w:pPr>
        <w:spacing w:after="0"/>
        <w:jc w:val="center"/>
        <w:rPr>
          <w:rFonts w:hint="default"/>
          <w:b/>
          <w:lang w:val="en-US"/>
        </w:rPr>
      </w:pPr>
      <w:r>
        <w:rPr>
          <w:b/>
        </w:rPr>
        <w:t xml:space="preserve">KEGIATAN  </w:t>
      </w:r>
      <w:r>
        <w:rPr>
          <w:rFonts w:hint="default"/>
          <w:b/>
          <w:lang w:val="en-US"/>
        </w:rPr>
        <w:t>ADMINISTRASI UMUM PERANGKAT DAERAH</w:t>
      </w:r>
    </w:p>
    <w:p>
      <w:pPr>
        <w:jc w:val="cente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4"/>
        <w:gridCol w:w="275"/>
        <w:gridCol w:w="6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pPr>
              <w:keepNext w:val="0"/>
              <w:keepLines w:val="0"/>
              <w:widowControl/>
              <w:suppressLineNumbers w:val="0"/>
              <w:spacing w:before="0" w:beforeAutospacing="0" w:after="0" w:afterAutospacing="0"/>
              <w:ind w:left="0" w:right="0"/>
              <w:rPr>
                <w:rFonts w:hint="eastAsia"/>
              </w:rPr>
            </w:pPr>
            <w:r>
              <w:rPr>
                <w:rFonts w:hint="eastAsia"/>
              </w:rPr>
              <w:t>OPD</w:t>
            </w:r>
          </w:p>
          <w:p>
            <w:pPr>
              <w:keepNext w:val="0"/>
              <w:keepLines w:val="0"/>
              <w:widowControl/>
              <w:suppressLineNumbers w:val="0"/>
              <w:spacing w:before="0" w:beforeAutospacing="0" w:after="0" w:afterAutospacing="0"/>
              <w:ind w:left="0" w:right="0"/>
              <w:rPr>
                <w:rFonts w:hint="eastAsia"/>
              </w:rPr>
            </w:pPr>
            <w:r>
              <w:rPr>
                <w:rFonts w:hint="eastAsia"/>
              </w:rPr>
              <w:t>Program</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eastAsia"/>
              </w:rPr>
              <w:t>Kegiatan</w:t>
            </w:r>
          </w:p>
          <w:p>
            <w:pPr>
              <w:keepNext w:val="0"/>
              <w:keepLines w:val="0"/>
              <w:widowControl/>
              <w:suppressLineNumbers w:val="0"/>
              <w:spacing w:before="0" w:beforeAutospacing="0" w:after="0" w:afterAutospacing="0"/>
              <w:ind w:left="0" w:right="0"/>
              <w:rPr>
                <w:rFonts w:hint="eastAsia"/>
              </w:rPr>
            </w:pPr>
            <w:r>
              <w:rPr>
                <w:rFonts w:hint="eastAsia"/>
              </w:rPr>
              <w:t>Indikator Kinerja Kegiatan</w:t>
            </w:r>
          </w:p>
          <w:p>
            <w:pPr>
              <w:pStyle w:val="12"/>
              <w:keepNext w:val="0"/>
              <w:keepLines w:val="0"/>
              <w:widowControl/>
              <w:numPr>
                <w:ilvl w:val="0"/>
                <w:numId w:val="1"/>
              </w:numPr>
              <w:suppressLineNumbers w:val="0"/>
              <w:spacing w:before="0" w:beforeAutospacing="0" w:after="0" w:afterAutospacing="0"/>
              <w:ind w:right="0"/>
              <w:rPr>
                <w:rFonts w:hint="eastAsia"/>
              </w:rPr>
            </w:pPr>
            <w:r>
              <w:rPr>
                <w:rFonts w:hint="eastAsia"/>
              </w:rPr>
              <w:t>Volume</w:t>
            </w:r>
          </w:p>
          <w:p>
            <w:pPr>
              <w:pStyle w:val="12"/>
              <w:keepNext w:val="0"/>
              <w:keepLines w:val="0"/>
              <w:widowControl/>
              <w:numPr>
                <w:ilvl w:val="0"/>
                <w:numId w:val="1"/>
              </w:numPr>
              <w:suppressLineNumbers w:val="0"/>
              <w:spacing w:before="0" w:beforeAutospacing="0" w:after="0" w:afterAutospacing="0"/>
              <w:ind w:right="0"/>
              <w:rPr>
                <w:rFonts w:hint="eastAsia"/>
              </w:rPr>
            </w:pPr>
            <w:r>
              <w:rPr>
                <w:rFonts w:hint="eastAsia"/>
              </w:rPr>
              <w:t>Satuan Ukur</w:t>
            </w:r>
          </w:p>
          <w:p>
            <w:pPr>
              <w:keepNext w:val="0"/>
              <w:keepLines w:val="0"/>
              <w:widowControl/>
              <w:suppressLineNumbers w:val="0"/>
              <w:spacing w:before="0" w:beforeAutospacing="0" w:after="0" w:afterAutospacing="0"/>
              <w:ind w:left="0" w:right="0"/>
              <w:rPr>
                <w:rFonts w:hint="eastAsia"/>
              </w:rPr>
            </w:pPr>
            <w:r>
              <w:rPr>
                <w:rFonts w:hint="eastAsia"/>
              </w:rPr>
              <w:t>Capaian Kinerja</w:t>
            </w:r>
          </w:p>
          <w:p>
            <w:pPr>
              <w:pStyle w:val="12"/>
              <w:keepNext w:val="0"/>
              <w:keepLines w:val="0"/>
              <w:widowControl/>
              <w:numPr>
                <w:ilvl w:val="0"/>
                <w:numId w:val="1"/>
              </w:numPr>
              <w:suppressLineNumbers w:val="0"/>
              <w:spacing w:before="0" w:beforeAutospacing="0" w:after="0" w:afterAutospacing="0"/>
              <w:ind w:right="0"/>
              <w:rPr>
                <w:rFonts w:hint="eastAsia"/>
              </w:rPr>
            </w:pPr>
            <w:r>
              <w:rPr>
                <w:rFonts w:hint="eastAsia"/>
              </w:rPr>
              <w:t>Masukan (input)</w:t>
            </w:r>
          </w:p>
          <w:p>
            <w:pPr>
              <w:pStyle w:val="12"/>
              <w:keepNext w:val="0"/>
              <w:keepLines w:val="0"/>
              <w:widowControl/>
              <w:numPr>
                <w:ilvl w:val="0"/>
                <w:numId w:val="1"/>
              </w:numPr>
              <w:suppressLineNumbers w:val="0"/>
              <w:spacing w:before="0" w:beforeAutospacing="0" w:after="0" w:afterAutospacing="0"/>
              <w:ind w:right="0"/>
              <w:rPr>
                <w:rFonts w:hint="eastAsia"/>
              </w:rPr>
            </w:pPr>
            <w:r>
              <w:rPr>
                <w:rFonts w:hint="eastAsia"/>
              </w:rPr>
              <w:t>Keluaran (Output)</w:t>
            </w:r>
          </w:p>
          <w:p>
            <w:pPr>
              <w:pStyle w:val="12"/>
              <w:keepNext w:val="0"/>
              <w:keepLines w:val="0"/>
              <w:widowControl/>
              <w:numPr>
                <w:ilvl w:val="0"/>
                <w:numId w:val="1"/>
              </w:numPr>
              <w:suppressLineNumbers w:val="0"/>
              <w:spacing w:before="0" w:beforeAutospacing="0" w:after="0" w:afterAutospacing="0"/>
              <w:ind w:right="0"/>
              <w:rPr>
                <w:rFonts w:hint="eastAsia"/>
              </w:rPr>
            </w:pPr>
            <w:r>
              <w:rPr>
                <w:rFonts w:hint="eastAsia"/>
              </w:rPr>
              <w:t>Outcome</w:t>
            </w:r>
          </w:p>
        </w:tc>
        <w:tc>
          <w:tcPr>
            <w:tcW w:w="246" w:type="dxa"/>
          </w:tcPr>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r>
              <w:rPr>
                <w:rFonts w:hint="eastAsia"/>
              </w:rPr>
              <w:t>:</w:t>
            </w:r>
          </w:p>
          <w:p>
            <w:pPr>
              <w:keepNext w:val="0"/>
              <w:keepLines w:val="0"/>
              <w:widowControl/>
              <w:suppressLineNumbers w:val="0"/>
              <w:spacing w:before="0" w:beforeAutospacing="0" w:after="0" w:afterAutospacing="0"/>
              <w:ind w:left="0" w:right="0"/>
              <w:rPr>
                <w:rFonts w:hint="eastAsia"/>
              </w:rPr>
            </w:pPr>
            <w:r>
              <w:rPr>
                <w:rFonts w:hint="eastAsia"/>
              </w:rPr>
              <w:t>:</w:t>
            </w:r>
          </w:p>
        </w:tc>
        <w:tc>
          <w:tcPr>
            <w:tcW w:w="6138" w:type="dxa"/>
          </w:tcPr>
          <w:p>
            <w:pPr>
              <w:keepNext w:val="0"/>
              <w:keepLines w:val="0"/>
              <w:widowControl/>
              <w:suppressLineNumbers w:val="0"/>
              <w:spacing w:before="0" w:beforeAutospacing="0" w:after="0" w:afterAutospacing="0"/>
              <w:ind w:left="0" w:right="0"/>
              <w:rPr>
                <w:rFonts w:hint="eastAsia"/>
              </w:rPr>
            </w:pPr>
            <w:r>
              <w:rPr>
                <w:rFonts w:hint="eastAsia"/>
              </w:rPr>
              <w:t>Koperasi, UKM, dan Perindustrian Kota Samarinda</w:t>
            </w:r>
          </w:p>
          <w:p>
            <w:pPr>
              <w:keepNext w:val="0"/>
              <w:keepLines w:val="0"/>
              <w:widowControl/>
              <w:suppressLineNumbers w:val="0"/>
              <w:spacing w:before="0" w:beforeAutospacing="0" w:after="0" w:afterAutospacing="0"/>
              <w:ind w:left="0" w:right="0"/>
              <w:rPr>
                <w:rFonts w:hint="eastAsia"/>
              </w:rPr>
            </w:pPr>
            <w:r>
              <w:rPr>
                <w:rFonts w:hint="eastAsia" w:ascii="Calibri" w:hAnsi="Calibri" w:eastAsia="Calibri" w:cs="Times New Roman"/>
                <w:bCs/>
                <w:sz w:val="22"/>
                <w:szCs w:val="22"/>
                <w:lang w:val="en-US" w:eastAsia="en-US" w:bidi="ar"/>
              </w:rPr>
              <w:t>Program Penunjang Urusan Pemerintahan Daerah Kabupaten/Kota</w:t>
            </w:r>
          </w:p>
          <w:p>
            <w:pPr>
              <w:keepNext w:val="0"/>
              <w:keepLines w:val="0"/>
              <w:widowControl/>
              <w:suppressLineNumbers w:val="0"/>
              <w:spacing w:before="0" w:beforeAutospacing="0" w:after="0" w:afterAutospacing="0"/>
              <w:ind w:left="0" w:right="0"/>
              <w:rPr>
                <w:rFonts w:hint="eastAsia"/>
              </w:rPr>
            </w:pPr>
            <w:r>
              <w:rPr>
                <w:rFonts w:hint="default"/>
                <w:lang w:val="en-US"/>
              </w:rPr>
              <w:t>Administrasi Umum Perangkat Daerah</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default"/>
                <w:lang w:val="en-US"/>
              </w:rPr>
              <w:t>1</w:t>
            </w:r>
            <w:r>
              <w:rPr>
                <w:rFonts w:hint="eastAsia"/>
              </w:rPr>
              <w:t xml:space="preserve"> </w:t>
            </w:r>
          </w:p>
          <w:p>
            <w:pPr>
              <w:keepNext w:val="0"/>
              <w:keepLines w:val="0"/>
              <w:widowControl/>
              <w:suppressLineNumbers w:val="0"/>
              <w:spacing w:before="0" w:beforeAutospacing="0" w:after="0" w:afterAutospacing="0"/>
              <w:ind w:left="0" w:right="0"/>
              <w:rPr>
                <w:rFonts w:hint="default"/>
                <w:lang w:val="en-US"/>
              </w:rPr>
            </w:pPr>
            <w:r>
              <w:rPr>
                <w:rFonts w:hint="default"/>
                <w:lang w:val="en-US"/>
              </w:rPr>
              <w:t>Paket</w:t>
            </w:r>
          </w:p>
          <w:p>
            <w:pPr>
              <w:keepNext w:val="0"/>
              <w:keepLines w:val="0"/>
              <w:widowControl/>
              <w:suppressLineNumbers w:val="0"/>
              <w:spacing w:before="0" w:beforeAutospacing="0" w:after="0" w:afterAutospacing="0"/>
              <w:ind w:left="0" w:right="0"/>
              <w:rPr>
                <w:rFonts w:hint="eastAsia"/>
              </w:rPr>
            </w:pPr>
          </w:p>
          <w:p>
            <w:pPr>
              <w:keepNext w:val="0"/>
              <w:keepLines w:val="0"/>
              <w:widowControl/>
              <w:suppressLineNumbers w:val="0"/>
              <w:spacing w:before="0" w:beforeAutospacing="0" w:after="0" w:afterAutospacing="0"/>
              <w:ind w:left="0" w:right="0"/>
              <w:rPr>
                <w:rFonts w:hint="eastAsia"/>
              </w:rPr>
            </w:pPr>
            <w:r>
              <w:rPr>
                <w:rFonts w:hint="eastAsia"/>
              </w:rPr>
              <w:t xml:space="preserve">Rp. </w:t>
            </w:r>
            <w:r>
              <w:rPr>
                <w:rFonts w:hint="default"/>
                <w:lang w:val="en-US"/>
              </w:rPr>
              <w:t>818</w:t>
            </w:r>
            <w:r>
              <w:rPr>
                <w:rFonts w:hint="eastAsia"/>
              </w:rPr>
              <w:t>.</w:t>
            </w:r>
            <w:r>
              <w:rPr>
                <w:rFonts w:hint="default"/>
                <w:lang w:val="en-US"/>
              </w:rPr>
              <w:t>844</w:t>
            </w:r>
            <w:r>
              <w:rPr>
                <w:rFonts w:hint="eastAsia"/>
              </w:rPr>
              <w:t>.000,-</w:t>
            </w:r>
          </w:p>
          <w:p>
            <w:pPr>
              <w:keepNext w:val="0"/>
              <w:keepLines w:val="0"/>
              <w:widowControl/>
              <w:suppressLineNumbers w:val="0"/>
              <w:spacing w:before="0" w:beforeAutospacing="0" w:after="0" w:afterAutospacing="0"/>
              <w:ind w:left="0" w:right="0"/>
              <w:rPr>
                <w:rFonts w:hint="default"/>
                <w:lang w:val="en-US"/>
              </w:rPr>
            </w:pPr>
            <w:r>
              <w:rPr>
                <w:rFonts w:hint="eastAsia" w:ascii="Calibri" w:hAnsi="Calibri" w:eastAsia="Calibri" w:cs="Times New Roman"/>
                <w:sz w:val="22"/>
                <w:szCs w:val="22"/>
                <w:lang w:val="en-US" w:eastAsia="en-US" w:bidi="ar"/>
              </w:rPr>
              <w:t>Tersedianya sarana dan prasarana kantor</w:t>
            </w:r>
          </w:p>
          <w:p>
            <w:pPr>
              <w:keepNext w:val="0"/>
              <w:keepLines w:val="0"/>
              <w:widowControl/>
              <w:suppressLineNumbers w:val="0"/>
              <w:spacing w:before="0" w:beforeAutospacing="0" w:after="0" w:afterAutospacing="0"/>
              <w:ind w:left="0" w:right="0"/>
              <w:rPr>
                <w:rFonts w:hint="eastAsia"/>
              </w:rPr>
            </w:pPr>
            <w:r>
              <w:rPr>
                <w:rFonts w:hint="eastAsia" w:ascii="Calibri" w:hAnsi="Calibri" w:eastAsia="Calibri" w:cs="Times New Roman"/>
                <w:sz w:val="22"/>
                <w:szCs w:val="22"/>
                <w:lang w:val="en-US" w:eastAsia="en-US" w:bidi="ar"/>
              </w:rPr>
              <w:t>Laporan Barang Milik Daerah yang tersedia</w:t>
            </w:r>
          </w:p>
        </w:tc>
      </w:tr>
    </w:tbl>
    <w:p/>
    <w:p>
      <w:pPr>
        <w:pStyle w:val="12"/>
        <w:numPr>
          <w:ilvl w:val="0"/>
          <w:numId w:val="2"/>
        </w:numPr>
        <w:ind w:left="360"/>
        <w:rPr>
          <w:b/>
        </w:rPr>
      </w:pPr>
      <w:r>
        <w:rPr>
          <w:b/>
        </w:rPr>
        <w:t>LATAR BELAKANG</w:t>
      </w:r>
      <w:bookmarkStart w:id="1" w:name="_GoBack"/>
      <w:bookmarkEnd w:id="1"/>
    </w:p>
    <w:p>
      <w:pPr>
        <w:pStyle w:val="12"/>
        <w:numPr>
          <w:ilvl w:val="0"/>
          <w:numId w:val="3"/>
        </w:numPr>
        <w:ind w:left="630" w:hanging="270"/>
      </w:pPr>
      <w:r>
        <w:t>Dasar Hukum</w:t>
      </w:r>
    </w:p>
    <w:p>
      <w:pPr>
        <w:pStyle w:val="12"/>
        <w:numPr>
          <w:ilvl w:val="0"/>
          <w:numId w:val="4"/>
        </w:numPr>
        <w:spacing w:after="0"/>
        <w:ind w:left="990" w:hanging="180"/>
        <w:jc w:val="both"/>
        <w:outlineLvl w:val="2"/>
        <w:rPr>
          <w:rFonts w:eastAsia="Times New Roman" w:cs="Arial"/>
          <w:bCs/>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UU No. 2</w:t>
      </w:r>
      <w:r>
        <w:rPr>
          <w:rFonts w:hint="default" w:eastAsia="Times New Roman" w:cs="Arial"/>
          <w:bCs/>
          <w:color w:val="000000" w:themeColor="text1"/>
          <w:lang w:val="en-US"/>
          <w14:textFill>
            <w14:solidFill>
              <w14:schemeClr w14:val="tx1"/>
            </w14:solidFill>
          </w14:textFill>
        </w:rPr>
        <w:t>3</w:t>
      </w:r>
      <w:r>
        <w:rPr>
          <w:rFonts w:eastAsia="Times New Roman" w:cs="Arial"/>
          <w:bCs/>
          <w:color w:val="000000" w:themeColor="text1"/>
          <w14:textFill>
            <w14:solidFill>
              <w14:schemeClr w14:val="tx1"/>
            </w14:solidFill>
          </w14:textFill>
        </w:rPr>
        <w:t xml:space="preserve"> Tahun </w:t>
      </w:r>
      <w:r>
        <w:rPr>
          <w:rFonts w:hint="default" w:eastAsia="Times New Roman" w:cs="Arial"/>
          <w:bCs/>
          <w:color w:val="000000" w:themeColor="text1"/>
          <w:lang w:val="en-US"/>
          <w14:textFill>
            <w14:solidFill>
              <w14:schemeClr w14:val="tx1"/>
            </w14:solidFill>
          </w14:textFill>
        </w:rPr>
        <w:t>2014</w:t>
      </w:r>
      <w:r>
        <w:rPr>
          <w:rFonts w:eastAsia="Times New Roman" w:cs="Arial"/>
          <w:bCs/>
          <w:color w:val="000000" w:themeColor="text1"/>
          <w14:textFill>
            <w14:solidFill>
              <w14:schemeClr w14:val="tx1"/>
            </w14:solidFill>
          </w14:textFill>
        </w:rPr>
        <w:t xml:space="preserve"> Tentang Pe</w:t>
      </w:r>
      <w:r>
        <w:rPr>
          <w:rFonts w:hint="default" w:eastAsia="Times New Roman" w:cs="Arial"/>
          <w:bCs/>
          <w:color w:val="000000" w:themeColor="text1"/>
          <w:lang w:val="en-US"/>
          <w14:textFill>
            <w14:solidFill>
              <w14:schemeClr w14:val="tx1"/>
            </w14:solidFill>
          </w14:textFill>
        </w:rPr>
        <w:t>merintah Daerah</w:t>
      </w:r>
    </w:p>
    <w:p>
      <w:pPr>
        <w:pStyle w:val="12"/>
        <w:numPr>
          <w:ilvl w:val="0"/>
          <w:numId w:val="4"/>
        </w:numPr>
        <w:spacing w:after="0"/>
        <w:ind w:left="990" w:hanging="180"/>
        <w:jc w:val="both"/>
        <w:outlineLvl w:val="2"/>
        <w:rPr>
          <w:rFonts w:eastAsia="Times New Roman" w:cs="Arial"/>
          <w:bCs/>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Peraturan Menteri Dalam Negeri Nomor 86 Tahun 2017 tentang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 (Berita Negara Republik Indonesia Tahun 2017 Nomor 1312)</w:t>
      </w:r>
    </w:p>
    <w:p>
      <w:pPr>
        <w:pStyle w:val="12"/>
        <w:numPr>
          <w:ilvl w:val="0"/>
          <w:numId w:val="4"/>
        </w:numPr>
        <w:spacing w:after="0"/>
        <w:ind w:left="990" w:hanging="180"/>
        <w:jc w:val="both"/>
        <w:outlineLvl w:val="2"/>
        <w:rPr>
          <w:rFonts w:eastAsia="Times New Roman" w:cs="Arial"/>
          <w:bCs/>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Peraturan Daerah Kota Samarinda No.- Tahun 2020 tentang Rencana Pembangunan Jangka Menengah Daerah (RPJMD) Tahun 2021-2026 Kota Samarinda</w:t>
      </w:r>
    </w:p>
    <w:p>
      <w:pPr>
        <w:pStyle w:val="12"/>
        <w:numPr>
          <w:ilvl w:val="0"/>
          <w:numId w:val="4"/>
        </w:numPr>
        <w:spacing w:after="0"/>
        <w:ind w:left="990" w:hanging="180"/>
        <w:jc w:val="both"/>
        <w:outlineLvl w:val="2"/>
        <w:rPr>
          <w:rFonts w:eastAsia="Times New Roman" w:cs="Arial"/>
          <w:bCs/>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Peraturan Daerah Kota Samarinda Nomor 4 Tahun 2016 tentang Pembentukan dan Susunan Perangkat Daerah;</w:t>
      </w:r>
    </w:p>
    <w:p>
      <w:pPr>
        <w:pStyle w:val="12"/>
        <w:numPr>
          <w:ilvl w:val="0"/>
          <w:numId w:val="4"/>
        </w:numPr>
        <w:spacing w:after="0"/>
        <w:ind w:left="990" w:hanging="180"/>
        <w:jc w:val="both"/>
        <w:outlineLvl w:val="2"/>
        <w:rPr>
          <w:rFonts w:eastAsia="Times New Roman" w:cs="Arial"/>
          <w:bCs/>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Keputusan Walikota Samarinda Nomor 050-05/563/HK-KS/XII/2019 tentang Pembentukan Tim Penyusun Rencana Kerja Organisasi Perangkat Daerah Kota Samarinda Tahun 2022</w:t>
      </w:r>
    </w:p>
    <w:p>
      <w:pPr>
        <w:pStyle w:val="12"/>
        <w:numPr>
          <w:ilvl w:val="0"/>
          <w:numId w:val="4"/>
        </w:numPr>
        <w:spacing w:after="0"/>
        <w:ind w:left="990" w:hanging="180"/>
        <w:jc w:val="both"/>
        <w:outlineLvl w:val="2"/>
        <w:rPr>
          <w:rFonts w:cstheme="minorHAnsi"/>
          <w:color w:val="000000" w:themeColor="text1"/>
          <w14:textFill>
            <w14:solidFill>
              <w14:schemeClr w14:val="tx1"/>
            </w14:solidFill>
          </w14:textFill>
        </w:rPr>
      </w:pPr>
      <w:r>
        <w:rPr>
          <w:rFonts w:eastAsia="Times New Roman" w:cs="Arial"/>
          <w:bCs/>
          <w:color w:val="000000" w:themeColor="text1"/>
          <w14:textFill>
            <w14:solidFill>
              <w14:schemeClr w14:val="tx1"/>
            </w14:solidFill>
          </w14:textFill>
        </w:rPr>
        <w:t>Surat Keputusan Kepala Dinas Koperasi, UKM dan Perindustrian Kota Samarinda No.- Tahun 2022 tentang Rencana Strategis (Renstra) Tahun 2021-2026 Dinas Koperasi, UKM dan</w:t>
      </w:r>
      <w:r>
        <w:rPr>
          <w:rFonts w:cstheme="minorHAnsi"/>
          <w:color w:val="000000" w:themeColor="text1"/>
          <w14:textFill>
            <w14:solidFill>
              <w14:schemeClr w14:val="tx1"/>
            </w14:solidFill>
          </w14:textFill>
        </w:rPr>
        <w:t xml:space="preserve"> Perindustrian Kota Samarinda.</w:t>
      </w:r>
    </w:p>
    <w:p>
      <w:pPr>
        <w:pStyle w:val="12"/>
        <w:spacing w:after="0"/>
        <w:ind w:left="990"/>
        <w:jc w:val="both"/>
        <w:outlineLvl w:val="2"/>
        <w:rPr>
          <w:rFonts w:cstheme="minorHAnsi"/>
          <w:color w:val="000000" w:themeColor="text1"/>
          <w14:textFill>
            <w14:solidFill>
              <w14:schemeClr w14:val="tx1"/>
            </w14:solidFill>
          </w14:textFill>
        </w:rPr>
      </w:pPr>
    </w:p>
    <w:p>
      <w:pPr>
        <w:pStyle w:val="12"/>
        <w:numPr>
          <w:ilvl w:val="0"/>
          <w:numId w:val="3"/>
        </w:numPr>
        <w:ind w:left="630" w:hanging="270"/>
      </w:pPr>
      <w:r>
        <w:t>Visi Pemerintah Kota Samarinda</w:t>
      </w:r>
    </w:p>
    <w:p>
      <w:pPr>
        <w:spacing w:after="0"/>
        <w:ind w:left="630"/>
        <w:jc w:val="both"/>
        <w:rPr>
          <w:b/>
          <w:bCs/>
        </w:rPr>
      </w:pPr>
      <w:r>
        <w:t>Dalam periode 2021-2026 Visi Pembangunan Jangka Menengah Kota Samarinda Tahun 2021-2026 adalah :</w:t>
      </w:r>
      <w:r>
        <w:rPr>
          <w:rFonts w:hint="default"/>
          <w:lang w:val="en-US"/>
        </w:rPr>
        <w:t xml:space="preserve"> </w:t>
      </w:r>
      <w:r>
        <w:rPr>
          <w:rFonts w:hint="default"/>
          <w:b/>
          <w:bCs/>
          <w:lang w:val="en-US"/>
        </w:rPr>
        <w:t>“</w:t>
      </w:r>
      <w:r>
        <w:rPr>
          <w:b/>
          <w:bCs/>
        </w:rPr>
        <w:t>TERWUJUDNYA SAMARINDA SEBAGAI KOTA PUSAT PERADABAN”</w:t>
      </w:r>
    </w:p>
    <w:p>
      <w:pPr>
        <w:spacing w:after="0"/>
        <w:ind w:left="630"/>
        <w:jc w:val="both"/>
      </w:pPr>
      <w:r>
        <w:t>Kota pusat peradaban yang menciptakan tatanan politik, ekonomi dan masyarakat yang harmonis dan toleran menuju MASYARAKAT MADANI. MADANI sebagai akronim dari kata MAJU, BERBUDAYA DAN HARMONI yang dapat diuraikan sebagai berikut:</w:t>
      </w:r>
    </w:p>
    <w:p>
      <w:pPr>
        <w:spacing w:after="0"/>
        <w:ind w:left="630"/>
        <w:jc w:val="both"/>
        <w:rPr>
          <w:rFonts w:hint="default"/>
          <w:lang w:val="en-US"/>
        </w:rPr>
      </w:pPr>
      <w:r>
        <w:t>Sebuah kota MAJU, yang ekonomi daerah mandiri ditandai dengan berkembangnya sektor ekonomi rakyat yang produktif dan kreatif didukung infrastruktur modern, dengan tata ruang yang aman dan nyaman</w:t>
      </w:r>
      <w:r>
        <w:rPr>
          <w:rFonts w:hint="default"/>
          <w:lang w:val="en-US"/>
        </w:rPr>
        <w:t>.</w:t>
      </w:r>
    </w:p>
    <w:p>
      <w:pPr>
        <w:spacing w:after="0"/>
        <w:ind w:left="630"/>
        <w:jc w:val="both"/>
      </w:pPr>
      <w:r>
        <w:t>Samarinda sebagai kota sungai (the spirit of river city) yang berbudaya, ditandai dengan warga sipil dan aparat yang sehat, cerdas dan religius yang menjunjung tinggi etika, moralitas, kejujuran dalam semangat persatuan dan kegotong royongan yang tinggi.</w:t>
      </w:r>
    </w:p>
    <w:p>
      <w:pPr>
        <w:spacing w:after="0"/>
        <w:ind w:left="630"/>
        <w:jc w:val="both"/>
      </w:pPr>
      <w:r>
        <w:t>Kota yang selalu menjaga hubungan HARMONI antar warga dan warga dengan lingkungan dalam suatu sistem kemasyarakatan dan lingkungan kota yang asri dan lestari.</w:t>
      </w:r>
    </w:p>
    <w:p>
      <w:pPr>
        <w:spacing w:after="0"/>
        <w:ind w:left="630"/>
        <w:jc w:val="both"/>
      </w:pPr>
      <w:r>
        <w:t>Ketiga landasan Kota Peradaban tersebut harus didukung kedalam lima aspek pembangunan yang berorientasi kepada pelayanan yang prima kepada masyarakat, yakni :</w:t>
      </w:r>
    </w:p>
    <w:p>
      <w:pPr>
        <w:pStyle w:val="12"/>
        <w:numPr>
          <w:ilvl w:val="0"/>
          <w:numId w:val="5"/>
        </w:numPr>
        <w:spacing w:after="0"/>
        <w:ind w:left="990"/>
        <w:jc w:val="both"/>
      </w:pPr>
      <w:r>
        <w:t>Pertama, bidang Sosial dicirikan dengan terwujudnya sumber daya manusia yang unggul (memiliki kecerdasan intelektual dan spiritual), memahami hak dan kewajiban sebagai anggota masyarakat, dalam tatanan kehidupan yang harmonis, toleran dan egaliter antar komponen masyarakat serta mempunyai semangat kegotong royongan.</w:t>
      </w:r>
    </w:p>
    <w:p>
      <w:pPr>
        <w:pStyle w:val="12"/>
        <w:numPr>
          <w:ilvl w:val="0"/>
          <w:numId w:val="5"/>
        </w:numPr>
        <w:spacing w:after="0"/>
        <w:ind w:left="990"/>
        <w:jc w:val="both"/>
      </w:pPr>
      <w:r>
        <w:t>Kedua, bidang ekonomi ditandai dengan meningkatnya kemandirian ekonomi daerah dan standar kesejahteraan masyarakat, dengan terbukanya ruang-ruang berusaha (entreprenuer) yang berkeadilan untuk seluruh elemen masyarakat.</w:t>
      </w:r>
    </w:p>
    <w:p>
      <w:pPr>
        <w:pStyle w:val="12"/>
        <w:numPr>
          <w:ilvl w:val="0"/>
          <w:numId w:val="5"/>
        </w:numPr>
        <w:spacing w:after="0"/>
        <w:ind w:left="990"/>
        <w:jc w:val="both"/>
      </w:pPr>
      <w:r>
        <w:t>Ketiga, bidang politik ditandai dengan terwujudnya pemerintahan demokratis yang diperkuat dengan tata kelola pemerintahan yang bersih, transparan dan akuntabel, mengedepankan kepentingan bersama di atas kepentingan pribadi, kelompok dan golongan serta meningkatnya partisipasi publik.</w:t>
      </w:r>
    </w:p>
    <w:p>
      <w:pPr>
        <w:pStyle w:val="12"/>
        <w:numPr>
          <w:ilvl w:val="0"/>
          <w:numId w:val="5"/>
        </w:numPr>
        <w:spacing w:after="0"/>
        <w:ind w:left="990"/>
        <w:jc w:val="both"/>
      </w:pPr>
      <w:r>
        <w:t>Keempat, bidang agama dan budaya ditandai dengan terwujudnya masyarakat yang beriman dan bertakwa, menerapkan prinsip dan nilai-nilai Keagamaan dalam berbagai sendi kehidupan, yang tidak melepaskan Nilai nilai kearifan lokal dan pelestarian nilai-nilai luhur budaya dan adat istiadat.</w:t>
      </w:r>
    </w:p>
    <w:p>
      <w:pPr>
        <w:pStyle w:val="12"/>
        <w:numPr>
          <w:ilvl w:val="0"/>
          <w:numId w:val="5"/>
        </w:numPr>
        <w:spacing w:after="0"/>
        <w:ind w:left="990"/>
        <w:jc w:val="both"/>
      </w:pPr>
      <w:r>
        <w:t>Kelima, bidang fisik infrastruktur dicirikan dengan tersedianya sarana dan prasarana yang mantap, penggunaan teknologi modern sehingga mampu memenuhi kebutuhan masyarakat dengan memperhatikan kelestarian lingkungan.</w:t>
      </w:r>
    </w:p>
    <w:p>
      <w:pPr>
        <w:spacing w:after="0"/>
      </w:pPr>
    </w:p>
    <w:p>
      <w:pPr>
        <w:pStyle w:val="12"/>
        <w:numPr>
          <w:ilvl w:val="0"/>
          <w:numId w:val="3"/>
        </w:numPr>
      </w:pPr>
      <w:r>
        <w:t>Misi Pemerintah Kota Samarinda</w:t>
      </w:r>
    </w:p>
    <w:p>
      <w:pPr>
        <w:spacing w:after="0"/>
        <w:ind w:left="720"/>
        <w:jc w:val="both"/>
      </w:pPr>
      <w:r>
        <w:t>Berdasarkan visi Kepala Daerah, selanjutnya dijabarkan Misi Kota Samarinda sebagai berikut:</w:t>
      </w:r>
    </w:p>
    <w:p>
      <w:pPr>
        <w:pStyle w:val="12"/>
        <w:numPr>
          <w:ilvl w:val="0"/>
          <w:numId w:val="6"/>
        </w:numPr>
        <w:spacing w:after="0"/>
        <w:ind w:left="1080"/>
        <w:jc w:val="both"/>
      </w:pPr>
      <w:r>
        <w:t>Mewujudkan Masyarakat Kota yang Religius, Unggul &amp; Berbudaya.</w:t>
      </w:r>
    </w:p>
    <w:p>
      <w:pPr>
        <w:pStyle w:val="12"/>
        <w:numPr>
          <w:ilvl w:val="0"/>
          <w:numId w:val="6"/>
        </w:numPr>
        <w:spacing w:after="0"/>
        <w:ind w:left="1080"/>
        <w:jc w:val="both"/>
      </w:pPr>
      <w:r>
        <w:t>Mewujudkan Perekonomian Kota yang Maju, Mandiri, Berkerakyatan &amp; Berkeadilan.</w:t>
      </w:r>
    </w:p>
    <w:p>
      <w:pPr>
        <w:pStyle w:val="12"/>
        <w:numPr>
          <w:ilvl w:val="0"/>
          <w:numId w:val="6"/>
        </w:numPr>
        <w:spacing w:after="0"/>
        <w:ind w:left="1080"/>
        <w:jc w:val="both"/>
      </w:pPr>
      <w:r>
        <w:t>Mewujudkan Pemerintahan yang Profesional, Transparan, Akuntabel dan bebas Korupsi.</w:t>
      </w:r>
    </w:p>
    <w:p>
      <w:pPr>
        <w:pStyle w:val="12"/>
        <w:numPr>
          <w:ilvl w:val="0"/>
          <w:numId w:val="6"/>
        </w:numPr>
        <w:spacing w:after="0"/>
        <w:ind w:left="1080"/>
        <w:jc w:val="both"/>
      </w:pPr>
      <w:r>
        <w:t>Mewujudkan Infrastruktur yang mantap &amp; Modern.</w:t>
      </w:r>
    </w:p>
    <w:p>
      <w:pPr>
        <w:pStyle w:val="12"/>
        <w:numPr>
          <w:ilvl w:val="0"/>
          <w:numId w:val="6"/>
        </w:numPr>
        <w:spacing w:after="0"/>
        <w:ind w:left="1080"/>
        <w:jc w:val="both"/>
      </w:pPr>
      <w:r>
        <w:t>Mewujudkan Lingkungan Kota yang Aman, Nyaman, Harmoni &amp; Lestari.</w:t>
      </w:r>
    </w:p>
    <w:p>
      <w:pPr>
        <w:pStyle w:val="12"/>
        <w:spacing w:after="0"/>
        <w:ind w:left="1080"/>
        <w:jc w:val="both"/>
      </w:pPr>
    </w:p>
    <w:p>
      <w:pPr>
        <w:spacing w:after="0"/>
        <w:ind w:left="720"/>
        <w:jc w:val="both"/>
      </w:pPr>
      <w:r>
        <w:t>Dari kelima misi tersebut, misi kedua yaitu mewujudkan perekonomian kota yang maju, mandiri, berkerakyatan dan berkeadilan merupakan misi yang melibatkan Dinas Koperasi dan UKM untuk menyukseskan misi tersebut. Koperasi dan UKM merupakan pelaku penggerak ekonomi di Samarinda. Sasaran yang ingin dicapai dari misi mewujudkan perekonomian kota yang maju, mandiri, berkerakyatan dan berkeadilan adalah Meningkatnya perekonomian melalui peran UMKM &amp; Koperasi, bidang Pariwisata &amp; Ekonomi Kreatif, Pertanian, Perkebunan, Peternakan &amp; Perikanan, serta usaha jasa lainnya.</w:t>
      </w:r>
    </w:p>
    <w:p>
      <w:pPr>
        <w:spacing w:after="0"/>
        <w:jc w:val="both"/>
      </w:pPr>
    </w:p>
    <w:p>
      <w:pPr>
        <w:pStyle w:val="12"/>
        <w:numPr>
          <w:ilvl w:val="0"/>
          <w:numId w:val="3"/>
        </w:numPr>
      </w:pPr>
      <w:r>
        <w:t>Program Prioritas Walikota Samarinda</w:t>
      </w:r>
    </w:p>
    <w:p>
      <w:pPr>
        <w:spacing w:after="0"/>
        <w:ind w:left="630"/>
        <w:jc w:val="both"/>
      </w:pPr>
      <w:r>
        <w:t>Guna mendukung 5 misi diatas Pemerintah Kota Samarinda menetapkan 10 Program prioritas terdiri dari :</w:t>
      </w:r>
    </w:p>
    <w:p>
      <w:pPr>
        <w:spacing w:after="0"/>
        <w:ind w:left="630"/>
        <w:jc w:val="both"/>
      </w:pPr>
    </w:p>
    <w:p>
      <w:pPr>
        <w:pStyle w:val="12"/>
        <w:numPr>
          <w:ilvl w:val="1"/>
          <w:numId w:val="4"/>
        </w:numPr>
        <w:spacing w:after="0"/>
        <w:ind w:left="990"/>
      </w:pPr>
      <w:bookmarkStart w:id="0" w:name="_Hlk75317075"/>
      <w:r>
        <w:t>Program Pembangunan dan Pemberdayaan Masyarakat (Pro-Bebaya)</w:t>
      </w:r>
    </w:p>
    <w:p>
      <w:pPr>
        <w:pStyle w:val="12"/>
        <w:numPr>
          <w:ilvl w:val="1"/>
          <w:numId w:val="4"/>
        </w:numPr>
        <w:spacing w:after="0"/>
        <w:ind w:left="990"/>
      </w:pPr>
      <w:r>
        <w:t>Program Pengendalian Banjir dan Pengembangan Sistem Drainase Modern</w:t>
      </w:r>
    </w:p>
    <w:p>
      <w:pPr>
        <w:pStyle w:val="12"/>
        <w:numPr>
          <w:ilvl w:val="1"/>
          <w:numId w:val="4"/>
        </w:numPr>
        <w:spacing w:after="0"/>
        <w:ind w:left="660" w:leftChars="0" w:hanging="220" w:firstLineChars="0"/>
      </w:pPr>
      <w:r>
        <w:rPr>
          <w:rFonts w:hint="default"/>
          <w:lang w:val="en-US"/>
        </w:rPr>
        <w:t xml:space="preserve"> </w:t>
      </w:r>
      <w:r>
        <w:t xml:space="preserve">Program Pembangunan Sistem Transportasi Massal Modern dan Ramah Lingkungan (Subway </w:t>
      </w:r>
      <w:r>
        <w:rPr>
          <w:rFonts w:hint="default"/>
          <w:lang w:val="en-US"/>
        </w:rPr>
        <w:t xml:space="preserve"> </w:t>
      </w:r>
      <w:r>
        <w:t>dan Skytrain/Monorail)</w:t>
      </w:r>
    </w:p>
    <w:p>
      <w:pPr>
        <w:pStyle w:val="12"/>
        <w:numPr>
          <w:ilvl w:val="1"/>
          <w:numId w:val="4"/>
        </w:numPr>
        <w:spacing w:after="0"/>
        <w:ind w:left="990" w:leftChars="0" w:hanging="550" w:firstLineChars="0"/>
      </w:pPr>
      <w:r>
        <w:t>Program Social Security Number (Satu Kartu untuk Semua Layanan)</w:t>
      </w:r>
    </w:p>
    <w:p>
      <w:pPr>
        <w:pStyle w:val="12"/>
        <w:numPr>
          <w:ilvl w:val="1"/>
          <w:numId w:val="4"/>
        </w:numPr>
        <w:spacing w:after="0"/>
        <w:ind w:left="990" w:leftChars="0" w:hanging="550" w:firstLineChars="0"/>
      </w:pPr>
      <w:r>
        <w:t>Program Smart City Plus</w:t>
      </w:r>
    </w:p>
    <w:p>
      <w:pPr>
        <w:pStyle w:val="12"/>
        <w:numPr>
          <w:ilvl w:val="1"/>
          <w:numId w:val="4"/>
        </w:numPr>
        <w:spacing w:after="0"/>
        <w:ind w:left="990" w:leftChars="0" w:hanging="550" w:firstLineChars="0"/>
      </w:pPr>
      <w:r>
        <w:t>Program Doctor On Call Untuk Kondisi Darurat, Lansia, dan Balita</w:t>
      </w:r>
    </w:p>
    <w:p>
      <w:pPr>
        <w:pStyle w:val="12"/>
        <w:numPr>
          <w:ilvl w:val="1"/>
          <w:numId w:val="4"/>
        </w:numPr>
        <w:spacing w:after="0"/>
        <w:ind w:left="990" w:leftChars="0" w:hanging="550" w:firstLineChars="0"/>
      </w:pPr>
      <w:r>
        <w:t>Program bantuan peralatan dan sarana pendidikan untuk menunjang pendidikan gratis 12 tahun</w:t>
      </w:r>
    </w:p>
    <w:p>
      <w:pPr>
        <w:pStyle w:val="12"/>
        <w:numPr>
          <w:ilvl w:val="1"/>
          <w:numId w:val="4"/>
        </w:numPr>
        <w:spacing w:after="0"/>
        <w:ind w:left="990" w:leftChars="0" w:hanging="550" w:firstLineChars="0"/>
      </w:pPr>
      <w:r>
        <w:t>Program Badan Usaha Milik Rt (Berbasis Kelurahan)</w:t>
      </w:r>
    </w:p>
    <w:p>
      <w:pPr>
        <w:pStyle w:val="12"/>
        <w:numPr>
          <w:ilvl w:val="1"/>
          <w:numId w:val="4"/>
        </w:numPr>
        <w:spacing w:after="0"/>
        <w:ind w:left="660" w:leftChars="0" w:hanging="220" w:firstLineChars="0"/>
      </w:pPr>
      <w:r>
        <w:rPr>
          <w:rFonts w:hint="default"/>
          <w:lang w:val="en-US"/>
        </w:rPr>
        <w:t xml:space="preserve"> </w:t>
      </w:r>
      <w:r>
        <w:t>Program Pengembangan Ruang Terbuka Hijau, Taman Rekreasi, dan Satu Kelurahan Satu Play Ground</w:t>
      </w:r>
    </w:p>
    <w:p>
      <w:pPr>
        <w:pStyle w:val="12"/>
        <w:numPr>
          <w:ilvl w:val="1"/>
          <w:numId w:val="4"/>
        </w:numPr>
        <w:spacing w:after="0"/>
        <w:ind w:left="990" w:leftChars="0" w:hanging="550" w:firstLineChars="0"/>
      </w:pPr>
      <w:r>
        <w:rPr>
          <w:b w:val="0"/>
          <w:bCs w:val="0"/>
        </w:rPr>
        <w:t>Program Penciptaan 10.000 Wirausaha Baru.</w:t>
      </w:r>
      <w:r>
        <w:rPr>
          <w:b/>
          <w:bCs/>
        </w:rPr>
        <w:t xml:space="preserve"> </w:t>
      </w:r>
      <w:bookmarkEnd w:id="0"/>
    </w:p>
    <w:p>
      <w:pPr>
        <w:spacing w:after="0"/>
        <w:ind w:left="630"/>
        <w:jc w:val="both"/>
      </w:pPr>
      <w:r>
        <w:t>Sesuai dengan tugas pokok dan fungsi yang telah diuraikan pada bab sebelumnya, maka Dinas Koperasi dan UKM Kota Samarinda mendukung melalui program prioritas 10 yaitu program penciptaan 10.000 wirausaha baru.</w:t>
      </w:r>
    </w:p>
    <w:p>
      <w:pPr>
        <w:spacing w:after="0"/>
      </w:pPr>
    </w:p>
    <w:p>
      <w:pPr>
        <w:pStyle w:val="12"/>
        <w:numPr>
          <w:ilvl w:val="0"/>
          <w:numId w:val="2"/>
        </w:numPr>
        <w:ind w:left="360"/>
        <w:rPr>
          <w:b/>
        </w:rPr>
      </w:pPr>
      <w:r>
        <w:rPr>
          <w:b/>
        </w:rPr>
        <w:t>MEKANISME PENGANGGARAN</w:t>
      </w:r>
    </w:p>
    <w:p>
      <w:pPr>
        <w:spacing w:after="0"/>
        <w:ind w:left="360"/>
      </w:pPr>
      <w:r>
        <w:t xml:space="preserve">Sumber Pendanaan kegiatan dibebankan dalam DPA APBD Pemerintah Kota Samarinda tahun Anggaran 2024 sebesar Rp. </w:t>
      </w:r>
      <w:r>
        <w:rPr>
          <w:rFonts w:hint="default"/>
          <w:lang w:val="en-US"/>
        </w:rPr>
        <w:t>818</w:t>
      </w:r>
      <w:r>
        <w:rPr>
          <w:rFonts w:hint="eastAsia" w:ascii="Calibri" w:hAnsi="Calibri" w:eastAsia="Calibri" w:cs="Times New Roman"/>
          <w:sz w:val="22"/>
          <w:szCs w:val="22"/>
          <w:lang w:val="en-US" w:eastAsia="en-US" w:bidi="ar"/>
        </w:rPr>
        <w:t>.8</w:t>
      </w:r>
      <w:r>
        <w:rPr>
          <w:rFonts w:hint="default" w:ascii="Calibri" w:hAnsi="Calibri" w:eastAsia="Calibri" w:cs="Times New Roman"/>
          <w:sz w:val="22"/>
          <w:szCs w:val="22"/>
          <w:lang w:val="en-US" w:eastAsia="en-US" w:bidi="ar"/>
        </w:rPr>
        <w:t>44</w:t>
      </w:r>
      <w:r>
        <w:rPr>
          <w:rFonts w:hint="eastAsia" w:ascii="Calibri" w:hAnsi="Calibri" w:eastAsia="Calibri" w:cs="Times New Roman"/>
          <w:sz w:val="22"/>
          <w:szCs w:val="22"/>
          <w:lang w:val="en-US" w:eastAsia="en-US" w:bidi="ar"/>
        </w:rPr>
        <w:t>.000</w:t>
      </w:r>
      <w:r>
        <w:t xml:space="preserve">,- </w:t>
      </w:r>
    </w:p>
    <w:p>
      <w:pPr>
        <w:spacing w:after="0"/>
      </w:pPr>
    </w:p>
    <w:p>
      <w:pPr>
        <w:pStyle w:val="12"/>
        <w:numPr>
          <w:ilvl w:val="0"/>
          <w:numId w:val="2"/>
        </w:numPr>
        <w:ind w:left="360"/>
        <w:rPr>
          <w:b/>
        </w:rPr>
      </w:pPr>
      <w:r>
        <w:rPr>
          <w:b/>
        </w:rPr>
        <w:t>PENYUSUNAN LAPORAN PERTANGGUNGJAWABAN</w:t>
      </w:r>
    </w:p>
    <w:p>
      <w:pPr>
        <w:spacing w:after="0"/>
        <w:ind w:left="360"/>
        <w:jc w:val="both"/>
      </w:pPr>
      <w:r>
        <w:t xml:space="preserve">Untuk mendukung tertib administrasi </w:t>
      </w:r>
      <w:r>
        <w:rPr>
          <w:rFonts w:hint="eastAsia" w:ascii="Calibri" w:hAnsi="Calibri" w:eastAsia="Calibri" w:cs="Times New Roman"/>
          <w:sz w:val="22"/>
          <w:szCs w:val="22"/>
          <w:lang w:val="en-US" w:eastAsia="en-US" w:bidi="ar"/>
        </w:rPr>
        <w:t xml:space="preserve">kegiatan </w:t>
      </w:r>
      <w:r>
        <w:rPr>
          <w:rFonts w:hint="eastAsia" w:ascii="Calibri" w:hAnsi="Calibri" w:eastAsia="Calibri" w:cs="Times New Roman"/>
          <w:bCs/>
          <w:sz w:val="22"/>
          <w:szCs w:val="22"/>
          <w:lang w:val="en-US" w:eastAsia="en-US" w:bidi="ar"/>
        </w:rPr>
        <w:t>Administrasi Umum Perangkat Daerah</w:t>
      </w:r>
      <w:r>
        <w:rPr>
          <w:rFonts w:hint="default" w:ascii="Calibri" w:hAnsi="Calibri" w:eastAsia="Calibri" w:cs="Times New Roman"/>
          <w:bCs/>
          <w:sz w:val="22"/>
          <w:szCs w:val="22"/>
          <w:lang w:val="en-US" w:eastAsia="en-US" w:bidi="ar"/>
        </w:rPr>
        <w:t xml:space="preserve"> </w:t>
      </w:r>
      <w:r>
        <w:t>disampaikan penyajian laporan pertanggungjawaban berupa  :</w:t>
      </w:r>
    </w:p>
    <w:p>
      <w:pPr>
        <w:pStyle w:val="12"/>
        <w:numPr>
          <w:ilvl w:val="0"/>
          <w:numId w:val="7"/>
        </w:numPr>
        <w:spacing w:after="0"/>
        <w:jc w:val="both"/>
      </w:pPr>
      <w:r>
        <w:t>Matrix Kegiatan</w:t>
      </w:r>
    </w:p>
    <w:p>
      <w:pPr>
        <w:pStyle w:val="12"/>
        <w:numPr>
          <w:ilvl w:val="0"/>
          <w:numId w:val="7"/>
        </w:numPr>
        <w:spacing w:after="0"/>
        <w:jc w:val="both"/>
      </w:pPr>
      <w:r>
        <w:t>Surat Keputusan</w:t>
      </w:r>
    </w:p>
    <w:p>
      <w:pPr>
        <w:pStyle w:val="12"/>
        <w:numPr>
          <w:ilvl w:val="0"/>
          <w:numId w:val="7"/>
        </w:numPr>
        <w:spacing w:after="0"/>
        <w:jc w:val="both"/>
      </w:pPr>
      <w:r>
        <w:t>Surat Tugas</w:t>
      </w:r>
    </w:p>
    <w:p>
      <w:pPr>
        <w:pStyle w:val="12"/>
        <w:numPr>
          <w:ilvl w:val="0"/>
          <w:numId w:val="7"/>
        </w:numPr>
        <w:spacing w:after="0"/>
        <w:jc w:val="both"/>
      </w:pPr>
      <w:r>
        <w:t>Daftar hadir dan Visum Kunjungan</w:t>
      </w:r>
    </w:p>
    <w:p>
      <w:pPr>
        <w:pStyle w:val="12"/>
        <w:numPr>
          <w:ilvl w:val="0"/>
          <w:numId w:val="7"/>
        </w:numPr>
        <w:spacing w:after="0"/>
        <w:jc w:val="both"/>
      </w:pPr>
      <w:r>
        <w:t>Undangan Kegiatan Luar Daerah</w:t>
      </w:r>
    </w:p>
    <w:p>
      <w:pPr>
        <w:pStyle w:val="12"/>
        <w:numPr>
          <w:ilvl w:val="0"/>
          <w:numId w:val="7"/>
        </w:numPr>
        <w:spacing w:after="0"/>
        <w:jc w:val="both"/>
      </w:pPr>
      <w:r>
        <w:t>Dokumentasi</w:t>
      </w:r>
    </w:p>
    <w:p>
      <w:pPr>
        <w:pStyle w:val="12"/>
        <w:numPr>
          <w:ilvl w:val="0"/>
          <w:numId w:val="7"/>
        </w:numPr>
        <w:spacing w:after="0"/>
        <w:jc w:val="both"/>
      </w:pPr>
      <w:r>
        <w:t>Laporan Pertanggungjawaban Keuangan kegiatan</w:t>
      </w:r>
    </w:p>
    <w:p>
      <w:pPr>
        <w:spacing w:after="0"/>
        <w:jc w:val="both"/>
      </w:pPr>
    </w:p>
    <w:p>
      <w:pPr>
        <w:pStyle w:val="12"/>
        <w:numPr>
          <w:ilvl w:val="0"/>
          <w:numId w:val="2"/>
        </w:numPr>
        <w:ind w:left="360"/>
        <w:rPr>
          <w:b/>
          <w:bCs/>
        </w:rPr>
      </w:pPr>
      <w:r>
        <w:rPr>
          <w:b/>
          <w:bCs/>
        </w:rPr>
        <w:t>JUMLAH DANA</w:t>
      </w:r>
    </w:p>
    <w:p>
      <w:pPr>
        <w:spacing w:after="0"/>
        <w:ind w:left="360"/>
        <w:jc w:val="both"/>
      </w:pPr>
      <w:r>
        <w:t>Biaya  kegiatan dibebankan dalam DPA APBD Pemerintah Kota Samarinda Tahun Anggaran 2024 dengan rincian :</w:t>
      </w:r>
    </w:p>
    <w:p>
      <w:pPr>
        <w:numPr>
          <w:ilvl w:val="0"/>
          <w:numId w:val="8"/>
        </w:numPr>
        <w:spacing w:after="0"/>
        <w:ind w:left="360"/>
        <w:jc w:val="both"/>
      </w:pPr>
      <w:r>
        <w:rPr>
          <w:rFonts w:hint="eastAsia" w:ascii="Calibri" w:hAnsi="Calibri" w:eastAsia="Calibri" w:cs="Times New Roman"/>
          <w:sz w:val="22"/>
          <w:szCs w:val="22"/>
          <w:lang w:val="en-US" w:eastAsia="en-US" w:bidi="ar"/>
        </w:rPr>
        <w:t>Sub Kegiatan Penyediaan Komponen Instalasi Listrik/Penerangan Bangunan Kantor</w:t>
      </w:r>
      <w:r>
        <w:rPr>
          <w:rFonts w:hint="default" w:ascii="Calibri" w:hAnsi="Calibri" w:eastAsia="Calibri" w:cs="Times New Roman"/>
          <w:sz w:val="22"/>
          <w:szCs w:val="22"/>
          <w:lang w:val="en-US" w:eastAsia="en-US" w:bidi="ar"/>
        </w:rPr>
        <w:tab/>
      </w:r>
    </w:p>
    <w:p>
      <w:pPr>
        <w:numPr>
          <w:ilvl w:val="0"/>
          <w:numId w:val="0"/>
        </w:numPr>
        <w:spacing w:after="0"/>
        <w:ind w:left="6480" w:leftChars="0" w:firstLine="720" w:firstLineChars="0"/>
        <w:jc w:val="both"/>
      </w:pPr>
      <w:r>
        <w:rPr>
          <w:rFonts w:hint="default" w:ascii="Calibri" w:hAnsi="Calibri" w:eastAsia="Calibri" w:cs="Times New Roman"/>
          <w:sz w:val="22"/>
          <w:szCs w:val="22"/>
          <w:lang w:val="en-US" w:eastAsia="en-US" w:bidi="ar"/>
        </w:rPr>
        <w:t>Rp.  15.000.000,-</w:t>
      </w:r>
    </w:p>
    <w:p>
      <w:pPr>
        <w:numPr>
          <w:ilvl w:val="0"/>
          <w:numId w:val="8"/>
        </w:numPr>
        <w:spacing w:after="0"/>
        <w:ind w:left="360"/>
        <w:jc w:val="both"/>
      </w:pPr>
      <w:r>
        <w:rPr>
          <w:rFonts w:hint="eastAsia" w:ascii="Calibri" w:hAnsi="Calibri" w:eastAsia="Calibri" w:cs="Times New Roman"/>
          <w:sz w:val="22"/>
          <w:szCs w:val="22"/>
          <w:lang w:val="en-US" w:eastAsia="en-US" w:bidi="ar"/>
        </w:rPr>
        <w:t>Sub Kegiatan</w:t>
      </w:r>
      <w:r>
        <w:rPr>
          <w:rFonts w:hint="default" w:ascii="Calibri" w:hAnsi="Calibri" w:eastAsia="Calibri" w:cs="Times New Roman"/>
          <w:sz w:val="22"/>
          <w:szCs w:val="22"/>
          <w:lang w:val="en-US" w:eastAsia="en-US" w:bidi="ar"/>
        </w:rPr>
        <w:t xml:space="preserve"> </w:t>
      </w:r>
      <w:r>
        <w:rPr>
          <w:rFonts w:hint="eastAsia" w:ascii="Calibri" w:hAnsi="Calibri" w:eastAsia="Calibri" w:cs="Times New Roman"/>
          <w:sz w:val="22"/>
          <w:szCs w:val="22"/>
          <w:lang w:val="en-US" w:eastAsia="en-US" w:bidi="ar"/>
        </w:rPr>
        <w:t>Penyediaan Peralatan dan Perlengkapan Kantor</w:t>
      </w:r>
      <w:r>
        <w:rPr>
          <w:rFonts w:hint="default" w:ascii="Calibri" w:hAnsi="Calibri" w:eastAsia="Calibri" w:cs="Times New Roman"/>
          <w:sz w:val="22"/>
          <w:szCs w:val="22"/>
          <w:lang w:val="en-US" w:eastAsia="en-US" w:bidi="ar"/>
        </w:rPr>
        <w:tab/>
      </w:r>
      <w:r>
        <w:rPr>
          <w:rFonts w:hint="default" w:ascii="Calibri" w:hAnsi="Calibri" w:eastAsia="Calibri" w:cs="Times New Roman"/>
          <w:sz w:val="22"/>
          <w:szCs w:val="22"/>
          <w:lang w:val="en-US" w:eastAsia="en-US" w:bidi="ar"/>
        </w:rPr>
        <w:tab/>
      </w:r>
      <w:r>
        <w:rPr>
          <w:rFonts w:hint="default" w:ascii="Calibri" w:hAnsi="Calibri" w:eastAsia="Calibri" w:cs="Times New Roman"/>
          <w:sz w:val="22"/>
          <w:szCs w:val="22"/>
          <w:lang w:val="en-US" w:eastAsia="en-US" w:bidi="ar"/>
        </w:rPr>
        <w:t>Rp. 200.000.000,-</w:t>
      </w:r>
    </w:p>
    <w:p>
      <w:pPr>
        <w:numPr>
          <w:ilvl w:val="0"/>
          <w:numId w:val="8"/>
        </w:numPr>
        <w:spacing w:after="0"/>
        <w:ind w:left="360"/>
        <w:jc w:val="both"/>
      </w:pPr>
      <w:r>
        <w:rPr>
          <w:rFonts w:hint="eastAsia" w:ascii="Calibri" w:hAnsi="Calibri" w:eastAsia="Calibri" w:cs="Times New Roman"/>
          <w:sz w:val="22"/>
          <w:szCs w:val="22"/>
          <w:lang w:val="en-US" w:eastAsia="en-US" w:bidi="ar"/>
        </w:rPr>
        <w:t>Sub Kegiatan</w:t>
      </w:r>
      <w:r>
        <w:rPr>
          <w:rFonts w:hint="default" w:ascii="Calibri" w:hAnsi="Calibri" w:eastAsia="Calibri" w:cs="Times New Roman"/>
          <w:sz w:val="22"/>
          <w:szCs w:val="22"/>
          <w:lang w:val="en-US" w:eastAsia="en-US" w:bidi="ar"/>
        </w:rPr>
        <w:t xml:space="preserve"> </w:t>
      </w:r>
      <w:r>
        <w:rPr>
          <w:rFonts w:hint="eastAsia" w:ascii="Calibri" w:hAnsi="Calibri" w:eastAsia="Calibri" w:cs="Times New Roman"/>
          <w:sz w:val="22"/>
          <w:szCs w:val="22"/>
          <w:lang w:val="en-US" w:eastAsia="en-US" w:bidi="ar"/>
        </w:rPr>
        <w:t>Penyediaan Bahan Logistik Kantor</w:t>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 xml:space="preserve">Rp. </w:t>
      </w:r>
      <w:r>
        <w:rPr>
          <w:rFonts w:hint="default" w:ascii="Calibri" w:hAnsi="Calibri" w:eastAsia="Calibri" w:cs="Times New Roman"/>
          <w:sz w:val="22"/>
          <w:szCs w:val="22"/>
          <w:lang w:val="en-US" w:eastAsia="en-US" w:bidi="ar"/>
        </w:rPr>
        <w:t xml:space="preserve">  4</w:t>
      </w:r>
      <w:r>
        <w:rPr>
          <w:rFonts w:hint="eastAsia" w:ascii="Calibri" w:hAnsi="Calibri" w:eastAsia="Calibri" w:cs="Times New Roman"/>
          <w:sz w:val="22"/>
          <w:szCs w:val="22"/>
          <w:lang w:val="en-US" w:eastAsia="en-US" w:bidi="ar"/>
        </w:rPr>
        <w:t>8.783.000</w:t>
      </w:r>
      <w:r>
        <w:rPr>
          <w:rFonts w:hint="default" w:ascii="Calibri" w:hAnsi="Calibri" w:eastAsia="Calibri" w:cs="Times New Roman"/>
          <w:sz w:val="22"/>
          <w:szCs w:val="22"/>
          <w:lang w:val="en-US" w:eastAsia="en-US" w:bidi="ar"/>
        </w:rPr>
        <w:t>,-</w:t>
      </w:r>
    </w:p>
    <w:p>
      <w:pPr>
        <w:numPr>
          <w:ilvl w:val="0"/>
          <w:numId w:val="8"/>
        </w:numPr>
        <w:spacing w:after="0"/>
        <w:ind w:left="360"/>
        <w:jc w:val="both"/>
      </w:pPr>
      <w:r>
        <w:rPr>
          <w:rFonts w:hint="eastAsia" w:ascii="Calibri" w:hAnsi="Calibri" w:eastAsia="Calibri" w:cs="Times New Roman"/>
          <w:sz w:val="22"/>
          <w:szCs w:val="22"/>
          <w:lang w:val="en-US" w:eastAsia="en-US" w:bidi="ar"/>
        </w:rPr>
        <w:t>Sub Kegiatan</w:t>
      </w:r>
      <w:r>
        <w:rPr>
          <w:rFonts w:hint="default" w:ascii="Calibri" w:hAnsi="Calibri" w:eastAsia="Calibri" w:cs="Times New Roman"/>
          <w:sz w:val="22"/>
          <w:szCs w:val="22"/>
          <w:lang w:val="en-US" w:eastAsia="en-US" w:bidi="ar"/>
        </w:rPr>
        <w:t xml:space="preserve"> </w:t>
      </w:r>
      <w:r>
        <w:rPr>
          <w:rFonts w:hint="eastAsia" w:ascii="Calibri" w:hAnsi="Calibri" w:eastAsia="Calibri" w:cs="Times New Roman"/>
          <w:sz w:val="22"/>
          <w:szCs w:val="22"/>
          <w:lang w:val="en-US" w:eastAsia="en-US" w:bidi="ar"/>
        </w:rPr>
        <w:t>Penyediaan Barang Cetakan dan Penggandaan</w:t>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 xml:space="preserve">Rp. </w:t>
      </w:r>
      <w:r>
        <w:rPr>
          <w:rFonts w:hint="default" w:ascii="Calibri" w:hAnsi="Calibri" w:eastAsia="Calibri" w:cs="Times New Roman"/>
          <w:sz w:val="22"/>
          <w:szCs w:val="22"/>
          <w:lang w:val="en-US" w:eastAsia="en-US" w:bidi="ar"/>
        </w:rPr>
        <w:t xml:space="preserve">  </w:t>
      </w:r>
      <w:r>
        <w:rPr>
          <w:rFonts w:hint="eastAsia" w:ascii="Calibri" w:hAnsi="Calibri" w:eastAsia="Calibri" w:cs="Times New Roman"/>
          <w:sz w:val="22"/>
          <w:szCs w:val="22"/>
          <w:lang w:val="en-US" w:eastAsia="en-US" w:bidi="ar"/>
        </w:rPr>
        <w:t>32.000.000</w:t>
      </w:r>
      <w:r>
        <w:rPr>
          <w:rFonts w:hint="default" w:ascii="Calibri" w:hAnsi="Calibri" w:eastAsia="Calibri" w:cs="Times New Roman"/>
          <w:sz w:val="22"/>
          <w:szCs w:val="22"/>
          <w:lang w:val="en-US" w:eastAsia="en-US" w:bidi="ar"/>
        </w:rPr>
        <w:t>,-</w:t>
      </w:r>
    </w:p>
    <w:p>
      <w:pPr>
        <w:numPr>
          <w:ilvl w:val="0"/>
          <w:numId w:val="8"/>
        </w:numPr>
        <w:spacing w:after="0"/>
        <w:ind w:left="360"/>
        <w:jc w:val="both"/>
      </w:pPr>
      <w:r>
        <w:rPr>
          <w:rFonts w:hint="eastAsia" w:ascii="Calibri" w:hAnsi="Calibri" w:eastAsia="Calibri" w:cs="Times New Roman"/>
          <w:sz w:val="22"/>
          <w:szCs w:val="22"/>
          <w:lang w:val="en-US" w:eastAsia="en-US" w:bidi="ar"/>
        </w:rPr>
        <w:t>Sub Kegiatan</w:t>
      </w:r>
      <w:r>
        <w:rPr>
          <w:rFonts w:hint="default" w:ascii="Calibri" w:hAnsi="Calibri" w:eastAsia="Calibri" w:cs="Times New Roman"/>
          <w:sz w:val="22"/>
          <w:szCs w:val="22"/>
          <w:lang w:val="en-US" w:eastAsia="en-US" w:bidi="ar"/>
        </w:rPr>
        <w:t xml:space="preserve"> </w:t>
      </w:r>
      <w:r>
        <w:rPr>
          <w:rFonts w:hint="eastAsia" w:ascii="Calibri" w:hAnsi="Calibri" w:eastAsia="Calibri" w:cs="Times New Roman"/>
          <w:sz w:val="22"/>
          <w:szCs w:val="22"/>
          <w:lang w:val="en-US" w:eastAsia="en-US" w:bidi="ar"/>
        </w:rPr>
        <w:t>Fasilitasi Kunjungan Tamu</w:t>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lang w:val="en-US" w:eastAsia="en-US" w:bidi="ar"/>
        </w:rPr>
        <w:t xml:space="preserve">Rp. </w:t>
      </w:r>
      <w:r>
        <w:rPr>
          <w:rFonts w:hint="default" w:ascii="Calibri" w:hAnsi="Calibri" w:eastAsia="Calibri" w:cs="Times New Roman"/>
          <w:sz w:val="22"/>
          <w:szCs w:val="22"/>
          <w:lang w:val="en-US" w:eastAsia="en-US" w:bidi="ar"/>
        </w:rPr>
        <w:t xml:space="preserve">  2</w:t>
      </w:r>
      <w:r>
        <w:rPr>
          <w:rFonts w:hint="eastAsia" w:ascii="Calibri" w:hAnsi="Calibri" w:eastAsia="Calibri" w:cs="Times New Roman"/>
          <w:sz w:val="22"/>
          <w:szCs w:val="22"/>
          <w:lang w:val="en-US" w:eastAsia="en-US" w:bidi="ar"/>
        </w:rPr>
        <w:t>3.061.000</w:t>
      </w:r>
      <w:r>
        <w:rPr>
          <w:rFonts w:hint="default" w:ascii="Calibri" w:hAnsi="Calibri" w:eastAsia="Calibri" w:cs="Times New Roman"/>
          <w:sz w:val="22"/>
          <w:szCs w:val="22"/>
          <w:lang w:val="en-US" w:eastAsia="en-US" w:bidi="ar"/>
        </w:rPr>
        <w:t>,-</w:t>
      </w:r>
    </w:p>
    <w:p>
      <w:pPr>
        <w:numPr>
          <w:ilvl w:val="0"/>
          <w:numId w:val="8"/>
        </w:numPr>
        <w:spacing w:after="0"/>
        <w:ind w:left="360"/>
        <w:jc w:val="both"/>
      </w:pPr>
      <w:r>
        <w:rPr>
          <w:rFonts w:hint="eastAsia" w:ascii="Calibri" w:hAnsi="Calibri" w:eastAsia="Calibri" w:cs="Times New Roman"/>
          <w:sz w:val="22"/>
          <w:szCs w:val="22"/>
          <w:lang w:val="en-US" w:eastAsia="en-US" w:bidi="ar"/>
        </w:rPr>
        <w:t>Sub KegiatanPenyelenggaraan Rapat Koordinasi dan Konsultasi SKPD</w:t>
      </w:r>
      <w:r>
        <w:rPr>
          <w:rFonts w:hint="eastAsia" w:ascii="Calibri" w:hAnsi="Calibri" w:eastAsia="Calibri" w:cs="Times New Roman"/>
          <w:sz w:val="22"/>
          <w:szCs w:val="22"/>
          <w:lang w:val="en-US" w:eastAsia="en-US" w:bidi="ar"/>
        </w:rPr>
        <w:tab/>
      </w:r>
      <w:r>
        <w:rPr>
          <w:rFonts w:hint="eastAsia" w:ascii="Calibri" w:hAnsi="Calibri" w:eastAsia="Calibri" w:cs="Times New Roman"/>
          <w:sz w:val="22"/>
          <w:szCs w:val="22"/>
          <w:u w:val="single"/>
          <w:lang w:val="en-US" w:eastAsia="en-US" w:bidi="ar"/>
        </w:rPr>
        <w:t xml:space="preserve">Rp. </w:t>
      </w:r>
      <w:r>
        <w:rPr>
          <w:rFonts w:hint="default" w:ascii="Calibri" w:hAnsi="Calibri" w:eastAsia="Calibri" w:cs="Times New Roman"/>
          <w:sz w:val="22"/>
          <w:szCs w:val="22"/>
          <w:u w:val="single"/>
          <w:lang w:val="en-US" w:eastAsia="en-US" w:bidi="ar"/>
        </w:rPr>
        <w:t>500</w:t>
      </w:r>
      <w:r>
        <w:rPr>
          <w:rFonts w:hint="eastAsia" w:ascii="Calibri" w:hAnsi="Calibri" w:eastAsia="Calibri" w:cs="Times New Roman"/>
          <w:sz w:val="22"/>
          <w:szCs w:val="22"/>
          <w:u w:val="single"/>
          <w:lang w:val="en-US" w:eastAsia="en-US" w:bidi="ar"/>
        </w:rPr>
        <w:t>.</w:t>
      </w:r>
      <w:r>
        <w:rPr>
          <w:rFonts w:hint="default" w:ascii="Calibri" w:hAnsi="Calibri" w:eastAsia="Calibri" w:cs="Times New Roman"/>
          <w:sz w:val="22"/>
          <w:szCs w:val="22"/>
          <w:u w:val="single"/>
          <w:lang w:val="en-US" w:eastAsia="en-US" w:bidi="ar"/>
        </w:rPr>
        <w:t>000</w:t>
      </w:r>
      <w:r>
        <w:rPr>
          <w:rFonts w:hint="eastAsia" w:ascii="Calibri" w:hAnsi="Calibri" w:eastAsia="Calibri" w:cs="Times New Roman"/>
          <w:sz w:val="22"/>
          <w:szCs w:val="22"/>
          <w:u w:val="single"/>
          <w:lang w:val="en-US" w:eastAsia="en-US" w:bidi="ar"/>
        </w:rPr>
        <w:t>.000</w:t>
      </w:r>
      <w:r>
        <w:rPr>
          <w:rFonts w:hint="default" w:ascii="Calibri" w:hAnsi="Calibri" w:eastAsia="Calibri" w:cs="Times New Roman"/>
          <w:sz w:val="22"/>
          <w:szCs w:val="22"/>
          <w:u w:val="single"/>
          <w:lang w:val="en-US" w:eastAsia="en-US" w:bidi="ar"/>
        </w:rPr>
        <w:t>,-</w:t>
      </w:r>
    </w:p>
    <w:p>
      <w:pPr>
        <w:pStyle w:val="12"/>
        <w:ind w:left="7200"/>
        <w:rPr>
          <w:rFonts w:hint="default"/>
          <w:b/>
          <w:bCs/>
          <w:lang w:val="en-US"/>
        </w:rPr>
      </w:pPr>
      <w:r>
        <w:rPr>
          <w:rFonts w:hint="default"/>
          <w:b/>
          <w:bCs/>
          <w:lang w:val="en-US"/>
        </w:rPr>
        <w:t>Rp. 818.844.000</w:t>
      </w:r>
    </w:p>
    <w:p>
      <w:pPr>
        <w:pStyle w:val="12"/>
        <w:ind w:left="7200"/>
        <w:rPr>
          <w:rFonts w:hint="default"/>
          <w:b/>
          <w:bCs/>
          <w:lang w:val="en-US"/>
        </w:rPr>
      </w:pPr>
    </w:p>
    <w:p>
      <w:pPr>
        <w:pStyle w:val="12"/>
        <w:numPr>
          <w:ilvl w:val="0"/>
          <w:numId w:val="2"/>
        </w:numPr>
        <w:ind w:left="360"/>
        <w:rPr>
          <w:b/>
          <w:bCs/>
        </w:rPr>
      </w:pPr>
      <w:r>
        <w:rPr>
          <w:b/>
          <w:bCs/>
        </w:rPr>
        <w:t>PENUTUP</w:t>
      </w:r>
    </w:p>
    <w:p>
      <w:pPr>
        <w:pStyle w:val="12"/>
        <w:ind w:left="360"/>
      </w:pPr>
      <w:r>
        <w:t xml:space="preserve">Demikian Kerangka Acuan Kerja (KAK) kegiatan </w:t>
      </w:r>
      <w:r>
        <w:rPr>
          <w:rFonts w:hint="eastAsia" w:ascii="Calibri" w:hAnsi="Calibri" w:eastAsia="Calibri" w:cs="Times New Roman"/>
          <w:bCs/>
          <w:sz w:val="22"/>
          <w:szCs w:val="22"/>
          <w:lang w:val="en-US" w:eastAsia="en-US" w:bidi="ar"/>
        </w:rPr>
        <w:t>Administrasi Umum Perangkat Daerah</w:t>
      </w:r>
      <w:r>
        <w:rPr>
          <w:rFonts w:hint="default" w:ascii="Calibri" w:hAnsi="Calibri" w:eastAsia="Calibri" w:cs="Times New Roman"/>
          <w:bCs/>
          <w:sz w:val="22"/>
          <w:szCs w:val="22"/>
          <w:lang w:val="en-US" w:eastAsia="en-US" w:bidi="ar"/>
        </w:rPr>
        <w:t>,</w:t>
      </w:r>
      <w:r>
        <w:t xml:space="preserve"> Untuk digunakan sebagai acuan pada pelaksanaan kegiatan</w:t>
      </w:r>
      <w:r>
        <w:rPr>
          <w:rFonts w:hint="default"/>
          <w:lang w:val="en-US"/>
        </w:rPr>
        <w:t>.</w:t>
      </w:r>
    </w:p>
    <w:p>
      <w:r>
        <w:rPr>
          <w:lang w:eastAsia="zh-TW"/>
        </w:rPr>
        <mc:AlternateContent>
          <mc:Choice Requires="wps">
            <w:drawing>
              <wp:anchor distT="0" distB="0" distL="114300" distR="114300" simplePos="0" relativeHeight="251659264" behindDoc="0" locked="0" layoutInCell="1" allowOverlap="1">
                <wp:simplePos x="0" y="0"/>
                <wp:positionH relativeFrom="column">
                  <wp:posOffset>2921635</wp:posOffset>
                </wp:positionH>
                <wp:positionV relativeFrom="paragraph">
                  <wp:posOffset>147955</wp:posOffset>
                </wp:positionV>
                <wp:extent cx="2377440" cy="1212215"/>
                <wp:effectExtent l="0" t="0" r="3810" b="6985"/>
                <wp:wrapNone/>
                <wp:docPr id="110495339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377440" cy="1212215"/>
                        </a:xfrm>
                        <a:prstGeom prst="rect">
                          <a:avLst/>
                        </a:prstGeom>
                        <a:solidFill>
                          <a:srgbClr val="FFFFFF"/>
                        </a:solidFill>
                        <a:ln>
                          <a:noFill/>
                        </a:ln>
                      </wps:spPr>
                      <wps:txbx>
                        <w:txbxContent>
                          <w:p>
                            <w:pPr>
                              <w:jc w:val="center"/>
                              <w:rPr>
                                <w:b/>
                                <w:bCs/>
                              </w:rPr>
                            </w:pPr>
                            <w:r>
                              <w:rPr>
                                <w:b/>
                                <w:bCs/>
                              </w:rPr>
                              <w:t>PENGGUNA  ANGG</w:t>
                            </w:r>
                            <w:r>
                              <w:rPr>
                                <w:rFonts w:hint="default"/>
                                <w:b/>
                                <w:bCs/>
                                <w:lang w:val="en-US"/>
                              </w:rPr>
                              <w:t>A</w:t>
                            </w:r>
                            <w:r>
                              <w:rPr>
                                <w:b/>
                                <w:bCs/>
                              </w:rPr>
                              <w:t>RAN</w:t>
                            </w:r>
                          </w:p>
                          <w:p>
                            <w:pPr>
                              <w:jc w:val="center"/>
                              <w:rPr>
                                <w:b/>
                                <w:bCs/>
                              </w:rPr>
                            </w:pPr>
                          </w:p>
                          <w:p>
                            <w:pPr>
                              <w:spacing w:after="0" w:line="240" w:lineRule="auto"/>
                              <w:jc w:val="center"/>
                              <w:rPr>
                                <w:b/>
                                <w:bCs/>
                                <w:u w:val="single"/>
                              </w:rPr>
                            </w:pPr>
                            <w:r>
                              <w:rPr>
                                <w:b/>
                                <w:bCs/>
                                <w:u w:val="single"/>
                              </w:rPr>
                              <w:t>Nurrahmani, SIP. MM</w:t>
                            </w:r>
                          </w:p>
                          <w:p>
                            <w:pPr>
                              <w:spacing w:after="0" w:line="240" w:lineRule="auto"/>
                              <w:jc w:val="center"/>
                            </w:pPr>
                            <w:r>
                              <w:t>19690301 199003 2 003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id="Text Box 1" o:spid="_x0000_s1026" o:spt="202" type="#_x0000_t202" style="position:absolute;left:0pt;margin-left:230.05pt;margin-top:11.65pt;height:95.45pt;width:187.2pt;z-index:251659264;mso-width-relative:margin;mso-height-relative:page;mso-width-percent:400;" fillcolor="#FFFFFF" filled="t" stroked="f" coordsize="21600,21600" o:gfxdata="UEsDBAoAAAAAAIdO4kAAAAAAAAAAAAAAAAAEAAAAZHJzL1BLAwQUAAAACACHTuJACXu4RNgAAAAK&#10;AQAADwAAAGRycy9kb3ducmV2LnhtbE2Py07DMBBF90j8gzVI7KjtJJQqxOkCKQIpqxY+wImdhxKP&#10;o9hNy98zrGA5M0d3zi2ONzezza5h9KhA7gQwi603I/YKvj6rpwOwEDUaPXu0Cr5tgGN5f1fo3Pgr&#10;nux2jj2jEAy5VjDEuOSch3awToedXyzSrfOr05HGtedm1VcKdzNPhNhzp0ekD4Ne7Ntg2+l8cQo+&#10;6rbqktp1W5ykm+pT8151L0o9PkjxCizaW/yD4Vef1KEkp8Zf0AQ2K8j2QhKqIElTYAQc0uwZWEML&#10;mSXAy4L/r1D+AFBLAwQUAAAACACHTuJABacLOyACAABHBAAADgAAAGRycy9lMm9Eb2MueG1srVPB&#10;btswDL0P2D8Iui+OnWRdjDhFlyDDgK4b0O4DFFm2hdmiRimxs68fJadZ1l16mA+GKJKPfI/U6nbo&#10;WnZU6DSYgqeTKWfKSCi1qQv+/Wn37gNnzgtTihaMKvhJOX67fvtm1dtcZdBAWypkBGJc3tuCN97b&#10;PEmcbFQn3ASsMuSsADvhycQ6KVH0hN61STadvk96wNIiSOUc3W5HJz8j4msAoaq0VFuQh04ZP6Ki&#10;aoUnSq7R1vF17LaqlPRfq8opz9qCE1Mf/1SEzvvwT9YrkdcobKPluQXxmhZecOqENlT0ArUVXrAD&#10;6n+gOi0RHFR+IqFLRiJREWKRTl9o89gIqyIXktrZi+ju/8HKh+M3ZLqkTUin8+ViNlvOOTOio8k/&#10;qcGzjzCwNMjUW5dT9KOleD/QNaVEys7eg/zhmIFNI0yt7hChb5Qoqc2YmVyljjgugOz7L1BSGXHw&#10;EIGGCrugIanCCJ1GdLqMKLQi6TKb3dzM5+SS5EuzNMvSReguEflzukXnPynoWDgUHGkHIrw43js/&#10;hj6HhGoOWl3udNtGA+v9pkV2FLQvu/id0f8Ka00INhDSRsRwE3kGaiNJP+yHs257KE/EGGHcP3p9&#10;dGgAf3HW0+4V3P08CFSctZ8NqbZMI0UfjfniJiO+eO3ZX3uEkQRVcM/ZeNz4ccEPFnXdUKVxTgbu&#10;SOlKRw3CSMauzn3TfkUVz28hLPC1HaP+vP/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l7uETY&#10;AAAACgEAAA8AAAAAAAAAAQAgAAAAIgAAAGRycy9kb3ducmV2LnhtbFBLAQIUABQAAAAIAIdO4kAF&#10;pws7IAIAAEcEAAAOAAAAAAAAAAEAIAAAACcBAABkcnMvZTJvRG9jLnhtbFBLBQYAAAAABgAGAFkB&#10;AAC5BQAAAAA=&#10;">
                <v:fill on="t" focussize="0,0"/>
                <v:stroke on="f"/>
                <v:imagedata o:title=""/>
                <o:lock v:ext="edit" aspectratio="f"/>
                <v:textbox>
                  <w:txbxContent>
                    <w:p>
                      <w:pPr>
                        <w:jc w:val="center"/>
                        <w:rPr>
                          <w:b/>
                          <w:bCs/>
                        </w:rPr>
                      </w:pPr>
                      <w:r>
                        <w:rPr>
                          <w:b/>
                          <w:bCs/>
                        </w:rPr>
                        <w:t>PENGGUNA  ANGG</w:t>
                      </w:r>
                      <w:r>
                        <w:rPr>
                          <w:rFonts w:hint="default"/>
                          <w:b/>
                          <w:bCs/>
                          <w:lang w:val="en-US"/>
                        </w:rPr>
                        <w:t>A</w:t>
                      </w:r>
                      <w:r>
                        <w:rPr>
                          <w:b/>
                          <w:bCs/>
                        </w:rPr>
                        <w:t>RAN</w:t>
                      </w:r>
                    </w:p>
                    <w:p>
                      <w:pPr>
                        <w:jc w:val="center"/>
                        <w:rPr>
                          <w:b/>
                          <w:bCs/>
                        </w:rPr>
                      </w:pPr>
                    </w:p>
                    <w:p>
                      <w:pPr>
                        <w:spacing w:after="0" w:line="240" w:lineRule="auto"/>
                        <w:jc w:val="center"/>
                        <w:rPr>
                          <w:b/>
                          <w:bCs/>
                          <w:u w:val="single"/>
                        </w:rPr>
                      </w:pPr>
                      <w:r>
                        <w:rPr>
                          <w:b/>
                          <w:bCs/>
                          <w:u w:val="single"/>
                        </w:rPr>
                        <w:t>Nurrahmani, SIP. MM</w:t>
                      </w:r>
                    </w:p>
                    <w:p>
                      <w:pPr>
                        <w:spacing w:after="0" w:line="240" w:lineRule="auto"/>
                        <w:jc w:val="center"/>
                      </w:pPr>
                      <w:r>
                        <w:t>19690301 199003 2 003</w:t>
                      </w:r>
                    </w:p>
                  </w:txbxContent>
                </v:textbox>
              </v:shape>
            </w:pict>
          </mc:Fallback>
        </mc:AlternateContent>
      </w:r>
    </w:p>
    <w:p/>
    <w:p/>
    <w:sectPr>
      <w:pgSz w:w="12240" w:h="20160"/>
      <w:pgMar w:top="1440" w:right="1440" w:bottom="28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6F1"/>
    <w:multiLevelType w:val="multilevel"/>
    <w:tmpl w:val="041426F1"/>
    <w:lvl w:ilvl="0" w:tentative="0">
      <w:start w:val="0"/>
      <w:numFmt w:val="bullet"/>
      <w:lvlText w:val="-"/>
      <w:lvlJc w:val="left"/>
      <w:pPr>
        <w:ind w:left="360" w:hanging="360"/>
      </w:pPr>
      <w:rPr>
        <w:rFonts w:hint="default" w:ascii="Calibri" w:hAnsi="Calibri" w:cs="Calibri"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BAD629C"/>
    <w:multiLevelType w:val="multilevel"/>
    <w:tmpl w:val="1BAD629C"/>
    <w:lvl w:ilvl="0" w:tentative="0">
      <w:start w:val="1"/>
      <w:numFmt w:val="lowerLetter"/>
      <w:lvlText w:val="%1."/>
      <w:lvlJc w:val="right"/>
      <w:pPr>
        <w:ind w:left="1080" w:hanging="360"/>
      </w:pPr>
      <w:rPr>
        <w:rFonts w:hint="default"/>
        <w:b w:val="0"/>
      </w:rPr>
    </w:lvl>
    <w:lvl w:ilvl="1" w:tentative="0">
      <w:start w:val="1"/>
      <w:numFmt w:val="decimal"/>
      <w:lvlText w:val="%2."/>
      <w:lvlJc w:val="left"/>
      <w:pPr>
        <w:ind w:left="1800" w:hanging="360"/>
      </w:pPr>
      <w:rPr>
        <w:rFonts w:hint="default"/>
        <w:b w:val="0"/>
        <w:bCs w:val="0"/>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E2E0190"/>
    <w:multiLevelType w:val="multilevel"/>
    <w:tmpl w:val="1E2E01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38140E"/>
    <w:multiLevelType w:val="multilevel"/>
    <w:tmpl w:val="4A38140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665D3D"/>
    <w:multiLevelType w:val="multilevel"/>
    <w:tmpl w:val="52665D3D"/>
    <w:lvl w:ilvl="0" w:tentative="0">
      <w:start w:val="1"/>
      <w:numFmt w:val="bullet"/>
      <w:lvlText w:val=""/>
      <w:lvlJc w:val="left"/>
      <w:pPr>
        <w:ind w:left="1350" w:hanging="360"/>
      </w:pPr>
      <w:rPr>
        <w:rFonts w:hint="default" w:ascii="Symbol" w:hAnsi="Symbol"/>
      </w:rPr>
    </w:lvl>
    <w:lvl w:ilvl="1" w:tentative="0">
      <w:start w:val="1"/>
      <w:numFmt w:val="bullet"/>
      <w:lvlText w:val="o"/>
      <w:lvlJc w:val="left"/>
      <w:pPr>
        <w:ind w:left="2070" w:hanging="360"/>
      </w:pPr>
      <w:rPr>
        <w:rFonts w:hint="default" w:ascii="Courier New" w:hAnsi="Courier New" w:cs="Courier New"/>
      </w:rPr>
    </w:lvl>
    <w:lvl w:ilvl="2" w:tentative="0">
      <w:start w:val="1"/>
      <w:numFmt w:val="bullet"/>
      <w:lvlText w:val=""/>
      <w:lvlJc w:val="left"/>
      <w:pPr>
        <w:ind w:left="2790" w:hanging="360"/>
      </w:pPr>
      <w:rPr>
        <w:rFonts w:hint="default" w:ascii="Wingdings" w:hAnsi="Wingdings"/>
      </w:rPr>
    </w:lvl>
    <w:lvl w:ilvl="3" w:tentative="0">
      <w:start w:val="1"/>
      <w:numFmt w:val="bullet"/>
      <w:lvlText w:val=""/>
      <w:lvlJc w:val="left"/>
      <w:pPr>
        <w:ind w:left="3510" w:hanging="360"/>
      </w:pPr>
      <w:rPr>
        <w:rFonts w:hint="default" w:ascii="Symbol" w:hAnsi="Symbol"/>
      </w:rPr>
    </w:lvl>
    <w:lvl w:ilvl="4" w:tentative="0">
      <w:start w:val="1"/>
      <w:numFmt w:val="bullet"/>
      <w:lvlText w:val="o"/>
      <w:lvlJc w:val="left"/>
      <w:pPr>
        <w:ind w:left="4230" w:hanging="360"/>
      </w:pPr>
      <w:rPr>
        <w:rFonts w:hint="default" w:ascii="Courier New" w:hAnsi="Courier New" w:cs="Courier New"/>
      </w:rPr>
    </w:lvl>
    <w:lvl w:ilvl="5" w:tentative="0">
      <w:start w:val="1"/>
      <w:numFmt w:val="bullet"/>
      <w:lvlText w:val=""/>
      <w:lvlJc w:val="left"/>
      <w:pPr>
        <w:ind w:left="4950" w:hanging="360"/>
      </w:pPr>
      <w:rPr>
        <w:rFonts w:hint="default" w:ascii="Wingdings" w:hAnsi="Wingdings"/>
      </w:rPr>
    </w:lvl>
    <w:lvl w:ilvl="6" w:tentative="0">
      <w:start w:val="1"/>
      <w:numFmt w:val="bullet"/>
      <w:lvlText w:val=""/>
      <w:lvlJc w:val="left"/>
      <w:pPr>
        <w:ind w:left="5670" w:hanging="360"/>
      </w:pPr>
      <w:rPr>
        <w:rFonts w:hint="default" w:ascii="Symbol" w:hAnsi="Symbol"/>
      </w:rPr>
    </w:lvl>
    <w:lvl w:ilvl="7" w:tentative="0">
      <w:start w:val="1"/>
      <w:numFmt w:val="bullet"/>
      <w:lvlText w:val="o"/>
      <w:lvlJc w:val="left"/>
      <w:pPr>
        <w:ind w:left="6390" w:hanging="360"/>
      </w:pPr>
      <w:rPr>
        <w:rFonts w:hint="default" w:ascii="Courier New" w:hAnsi="Courier New" w:cs="Courier New"/>
      </w:rPr>
    </w:lvl>
    <w:lvl w:ilvl="8" w:tentative="0">
      <w:start w:val="1"/>
      <w:numFmt w:val="bullet"/>
      <w:lvlText w:val=""/>
      <w:lvlJc w:val="left"/>
      <w:pPr>
        <w:ind w:left="7110" w:hanging="360"/>
      </w:pPr>
      <w:rPr>
        <w:rFonts w:hint="default" w:ascii="Wingdings" w:hAnsi="Wingdings"/>
      </w:rPr>
    </w:lvl>
  </w:abstractNum>
  <w:abstractNum w:abstractNumId="5">
    <w:nsid w:val="606139BF"/>
    <w:multiLevelType w:val="multilevel"/>
    <w:tmpl w:val="606139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48736D9"/>
    <w:multiLevelType w:val="singleLevel"/>
    <w:tmpl w:val="648736D9"/>
    <w:lvl w:ilvl="0" w:tentative="0">
      <w:start w:val="1"/>
      <w:numFmt w:val="decimal"/>
      <w:suff w:val="space"/>
      <w:lvlText w:val="%1."/>
      <w:lvlJc w:val="left"/>
    </w:lvl>
  </w:abstractNum>
  <w:abstractNum w:abstractNumId="7">
    <w:nsid w:val="71FB0BE3"/>
    <w:multiLevelType w:val="multilevel"/>
    <w:tmpl w:val="71FB0BE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20"/>
    <w:rsid w:val="00063210"/>
    <w:rsid w:val="001A710E"/>
    <w:rsid w:val="002507BE"/>
    <w:rsid w:val="002A65CC"/>
    <w:rsid w:val="003006A9"/>
    <w:rsid w:val="00334AF9"/>
    <w:rsid w:val="003D3556"/>
    <w:rsid w:val="003E08C0"/>
    <w:rsid w:val="005504C2"/>
    <w:rsid w:val="00790F85"/>
    <w:rsid w:val="007D4320"/>
    <w:rsid w:val="009038C3"/>
    <w:rsid w:val="0095435F"/>
    <w:rsid w:val="00AF7E13"/>
    <w:rsid w:val="00BB4453"/>
    <w:rsid w:val="00BC3DD7"/>
    <w:rsid w:val="00D31DD3"/>
    <w:rsid w:val="00E377D6"/>
    <w:rsid w:val="00E83E1B"/>
    <w:rsid w:val="00F32C49"/>
    <w:rsid w:val="07C05808"/>
    <w:rsid w:val="0F725466"/>
    <w:rsid w:val="10B76699"/>
    <w:rsid w:val="11CC0E27"/>
    <w:rsid w:val="157276EE"/>
    <w:rsid w:val="19A14555"/>
    <w:rsid w:val="1F9622E8"/>
    <w:rsid w:val="22CE1CAF"/>
    <w:rsid w:val="292C3266"/>
    <w:rsid w:val="2A9154F7"/>
    <w:rsid w:val="3BB5167A"/>
    <w:rsid w:val="4AAF1068"/>
    <w:rsid w:val="53C80274"/>
    <w:rsid w:val="59864877"/>
    <w:rsid w:val="627F0918"/>
    <w:rsid w:val="68621908"/>
    <w:rsid w:val="6EC77269"/>
    <w:rsid w:val="71A46AB2"/>
    <w:rsid w:val="7C36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eastAsia="SimSun" w:cs="Times New Roman"/>
      <w:sz w:val="22"/>
      <w:szCs w:val="22"/>
    </w:rPr>
    <w:tblPr>
      <w:tblCellMar>
        <w:top w:w="0" w:type="dxa"/>
        <w:left w:w="100" w:type="dxa"/>
        <w:bottom w:w="0" w:type="dxa"/>
        <w:right w:w="100" w:type="dxa"/>
      </w:tblCellMar>
    </w:tbl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page number"/>
    <w:basedOn w:val="5"/>
    <w:uiPriority w:val="0"/>
  </w:style>
  <w:style w:type="table" w:styleId="10">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Heading 3 Char"/>
    <w:basedOn w:val="5"/>
    <w:link w:val="4"/>
    <w:uiPriority w:val="9"/>
    <w:rPr>
      <w:rFonts w:ascii="Times New Roman" w:hAnsi="Times New Roman" w:eastAsia="Times New Roman" w:cs="Times New Roman"/>
      <w:b/>
      <w:bCs/>
      <w:sz w:val="27"/>
      <w:szCs w:val="27"/>
    </w:rPr>
  </w:style>
  <w:style w:type="paragraph" w:styleId="12">
    <w:name w:val="List Paragraph"/>
    <w:basedOn w:val="1"/>
    <w:link w:val="13"/>
    <w:qFormat/>
    <w:uiPriority w:val="34"/>
    <w:pPr>
      <w:ind w:left="720"/>
      <w:contextualSpacing/>
    </w:pPr>
  </w:style>
  <w:style w:type="character" w:customStyle="1" w:styleId="13">
    <w:name w:val="List Paragraph Char"/>
    <w:link w:val="12"/>
    <w:qFormat/>
    <w:locked/>
    <w:uiPriority w:val="1"/>
  </w:style>
  <w:style w:type="character" w:customStyle="1" w:styleId="14">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Heading 2 Char"/>
    <w:basedOn w:val="5"/>
    <w:link w:val="3"/>
    <w:semiHidden/>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1180</Words>
  <Characters>6727</Characters>
  <Lines>56</Lines>
  <Paragraphs>15</Paragraphs>
  <TotalTime>42</TotalTime>
  <ScaleCrop>false</ScaleCrop>
  <LinksUpToDate>false</LinksUpToDate>
  <CharactersWithSpaces>7892</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2023-09-15T07:45:00Z</dcterms:created>
  <dc:creator>USER</dc:creator>
  <cp:lastModifiedBy>User</cp:lastModifiedBy>
  <cp:lastPrinted>2023-09-19T04:57:15Z</cp:lastPrinted>
  <dcterms:modified xsi:type="dcterms:W3CDTF">2023-09-19T04:58:08Z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1057-12.2.0.13215</vt:lpwstr>
  </property>
  <property fmtid="{D5CDD505-2E9C-101B-9397-08002B2CF9AE}" pid="3" name="ICV">
    <vt:lpwstr>0AA56FDC0CA14139A1BFCD5ACAA9CDF5_12</vt:lpwstr>
  </property>
</Properties>
</file>